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57827" w14:textId="77777777" w:rsidR="0007004F" w:rsidRPr="00B020A5" w:rsidRDefault="0007004F" w:rsidP="0007004F">
      <w:pPr>
        <w:jc w:val="center"/>
        <w:rPr>
          <w:rFonts w:ascii="GHEA Grapalat" w:hAnsi="GHEA Grapalat"/>
          <w:sz w:val="12"/>
          <w:szCs w:val="12"/>
          <w:lang w:val="hy-AM"/>
        </w:rPr>
      </w:pPr>
      <w:r w:rsidRPr="00B020A5">
        <w:rPr>
          <w:rFonts w:ascii="GHEA Grapalat" w:hAnsi="GHEA Grapalat"/>
          <w:sz w:val="12"/>
          <w:szCs w:val="12"/>
          <w:lang w:val="hy-AM"/>
        </w:rPr>
        <w:t>ՏԵԽՆԻԿԱԿԱՆ ԲՆՈՒԹԱԳԻՐ - ԳՆՄԱՆ ԺԱՄԱՆԱԿԱՑՈՒՅՑ*</w:t>
      </w:r>
    </w:p>
    <w:p w14:paraId="69BF50AC" w14:textId="77777777" w:rsidR="0007004F" w:rsidRPr="00B020A5" w:rsidRDefault="0007004F" w:rsidP="004B7245">
      <w:pPr>
        <w:jc w:val="center"/>
        <w:rPr>
          <w:rFonts w:ascii="GHEA Grapalat" w:hAnsi="GHEA Grapalat"/>
          <w:sz w:val="12"/>
          <w:szCs w:val="12"/>
          <w:lang w:val="hy-AM"/>
        </w:rPr>
      </w:pPr>
      <w:r w:rsidRPr="00B020A5">
        <w:rPr>
          <w:rFonts w:ascii="GHEA Grapalat" w:hAnsi="GHEA Grapalat"/>
          <w:sz w:val="12"/>
          <w:szCs w:val="12"/>
          <w:lang w:val="hy-AM"/>
        </w:rPr>
        <w:tab/>
      </w:r>
      <w:r w:rsidRPr="00B020A5">
        <w:rPr>
          <w:rFonts w:ascii="GHEA Grapalat" w:hAnsi="GHEA Grapalat"/>
          <w:sz w:val="12"/>
          <w:szCs w:val="12"/>
          <w:lang w:val="hy-AM"/>
        </w:rPr>
        <w:tab/>
      </w:r>
      <w:r w:rsidRPr="00B020A5">
        <w:rPr>
          <w:rFonts w:ascii="GHEA Grapalat" w:hAnsi="GHEA Grapalat"/>
          <w:sz w:val="12"/>
          <w:szCs w:val="12"/>
          <w:lang w:val="hy-AM"/>
        </w:rPr>
        <w:tab/>
      </w:r>
      <w:r w:rsidRPr="00B020A5">
        <w:rPr>
          <w:rFonts w:ascii="GHEA Grapalat" w:hAnsi="GHEA Grapalat"/>
          <w:sz w:val="12"/>
          <w:szCs w:val="12"/>
          <w:lang w:val="hy-AM"/>
        </w:rPr>
        <w:tab/>
      </w:r>
      <w:r w:rsidRPr="00B020A5">
        <w:rPr>
          <w:rFonts w:ascii="GHEA Grapalat" w:hAnsi="GHEA Grapalat"/>
          <w:sz w:val="12"/>
          <w:szCs w:val="12"/>
          <w:lang w:val="hy-AM"/>
        </w:rPr>
        <w:tab/>
      </w:r>
      <w:r w:rsidRPr="00B020A5">
        <w:rPr>
          <w:rFonts w:ascii="GHEA Grapalat" w:hAnsi="GHEA Grapalat"/>
          <w:sz w:val="12"/>
          <w:szCs w:val="12"/>
          <w:lang w:val="hy-AM"/>
        </w:rPr>
        <w:tab/>
      </w:r>
      <w:r w:rsidRPr="00B020A5">
        <w:rPr>
          <w:rFonts w:ascii="GHEA Grapalat" w:hAnsi="GHEA Grapalat"/>
          <w:sz w:val="12"/>
          <w:szCs w:val="12"/>
          <w:lang w:val="hy-AM"/>
        </w:rPr>
        <w:tab/>
      </w:r>
      <w:r w:rsidRPr="00B020A5">
        <w:rPr>
          <w:rFonts w:ascii="GHEA Grapalat" w:hAnsi="GHEA Grapalat"/>
          <w:sz w:val="12"/>
          <w:szCs w:val="12"/>
          <w:lang w:val="hy-AM"/>
        </w:rPr>
        <w:tab/>
      </w:r>
      <w:r w:rsidRPr="00B020A5">
        <w:rPr>
          <w:rFonts w:ascii="GHEA Grapalat" w:hAnsi="GHEA Grapalat"/>
          <w:sz w:val="12"/>
          <w:szCs w:val="12"/>
          <w:lang w:val="hy-AM"/>
        </w:rPr>
        <w:tab/>
      </w:r>
      <w:r w:rsidRPr="00B020A5">
        <w:rPr>
          <w:rFonts w:ascii="GHEA Grapalat" w:hAnsi="GHEA Grapalat"/>
          <w:sz w:val="12"/>
          <w:szCs w:val="12"/>
          <w:lang w:val="hy-AM"/>
        </w:rPr>
        <w:tab/>
      </w:r>
      <w:r w:rsidRPr="00B020A5">
        <w:rPr>
          <w:rFonts w:ascii="GHEA Grapalat" w:hAnsi="GHEA Grapalat"/>
          <w:sz w:val="12"/>
          <w:szCs w:val="12"/>
          <w:lang w:val="hy-AM"/>
        </w:rPr>
        <w:tab/>
      </w:r>
    </w:p>
    <w:tbl>
      <w:tblPr>
        <w:tblpPr w:leftFromText="180" w:rightFromText="180" w:vertAnchor="text" w:tblpXSpec="center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186"/>
        <w:gridCol w:w="6379"/>
        <w:gridCol w:w="850"/>
        <w:gridCol w:w="992"/>
        <w:gridCol w:w="993"/>
        <w:gridCol w:w="992"/>
        <w:gridCol w:w="992"/>
        <w:gridCol w:w="992"/>
        <w:gridCol w:w="1701"/>
      </w:tblGrid>
      <w:tr w:rsidR="0007004F" w:rsidRPr="00B020A5" w14:paraId="2EA1F2B7" w14:textId="77777777" w:rsidTr="00816340">
        <w:tc>
          <w:tcPr>
            <w:tcW w:w="15984" w:type="dxa"/>
            <w:gridSpan w:val="10"/>
          </w:tcPr>
          <w:p w14:paraId="6B86D4E3" w14:textId="77777777" w:rsidR="0007004F" w:rsidRPr="00B020A5" w:rsidRDefault="0007004F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/>
                <w:sz w:val="12"/>
                <w:szCs w:val="12"/>
              </w:rPr>
              <w:t>Ապրանքի</w:t>
            </w:r>
            <w:proofErr w:type="spellEnd"/>
          </w:p>
        </w:tc>
      </w:tr>
      <w:tr w:rsidR="00816340" w:rsidRPr="00B020A5" w14:paraId="4123DC79" w14:textId="77777777" w:rsidTr="00816340">
        <w:trPr>
          <w:trHeight w:val="219"/>
        </w:trPr>
        <w:tc>
          <w:tcPr>
            <w:tcW w:w="907" w:type="dxa"/>
            <w:vMerge w:val="restart"/>
            <w:vAlign w:val="center"/>
          </w:tcPr>
          <w:p w14:paraId="15E91FD7" w14:textId="77777777"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/>
                <w:sz w:val="12"/>
                <w:szCs w:val="12"/>
              </w:rPr>
              <w:t>հրավերով</w:t>
            </w:r>
            <w:proofErr w:type="spellEnd"/>
            <w:r w:rsidRPr="00B020A5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/>
                <w:sz w:val="12"/>
                <w:szCs w:val="12"/>
              </w:rPr>
              <w:t>նախատեսված</w:t>
            </w:r>
            <w:proofErr w:type="spellEnd"/>
            <w:r w:rsidRPr="00B020A5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/>
                <w:sz w:val="12"/>
                <w:szCs w:val="12"/>
              </w:rPr>
              <w:t>չափաբաժնի</w:t>
            </w:r>
            <w:proofErr w:type="spellEnd"/>
            <w:r w:rsidRPr="00B020A5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/>
                <w:sz w:val="12"/>
                <w:szCs w:val="12"/>
              </w:rPr>
              <w:t>համարը</w:t>
            </w:r>
            <w:proofErr w:type="spellEnd"/>
          </w:p>
        </w:tc>
        <w:tc>
          <w:tcPr>
            <w:tcW w:w="1186" w:type="dxa"/>
            <w:vMerge w:val="restart"/>
            <w:vAlign w:val="center"/>
          </w:tcPr>
          <w:p w14:paraId="2B7727EA" w14:textId="77777777"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/>
                <w:sz w:val="12"/>
                <w:szCs w:val="12"/>
              </w:rPr>
              <w:t>անվանումը</w:t>
            </w:r>
            <w:proofErr w:type="spellEnd"/>
            <w:r w:rsidRPr="00B020A5">
              <w:rPr>
                <w:rFonts w:ascii="GHEA Grapalat" w:hAnsi="GHEA Grapalat"/>
                <w:sz w:val="12"/>
                <w:szCs w:val="12"/>
              </w:rPr>
              <w:t xml:space="preserve"> </w:t>
            </w:r>
          </w:p>
        </w:tc>
        <w:tc>
          <w:tcPr>
            <w:tcW w:w="6379" w:type="dxa"/>
            <w:vMerge w:val="restart"/>
            <w:vAlign w:val="center"/>
          </w:tcPr>
          <w:p w14:paraId="15430750" w14:textId="77777777"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/>
                <w:sz w:val="12"/>
                <w:szCs w:val="12"/>
              </w:rPr>
              <w:t>տեխնիկական</w:t>
            </w:r>
            <w:proofErr w:type="spellEnd"/>
            <w:r w:rsidRPr="00B020A5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/>
                <w:sz w:val="12"/>
                <w:szCs w:val="12"/>
              </w:rPr>
              <w:t>բնութագիրը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14:paraId="477C5098" w14:textId="77777777"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/>
                <w:sz w:val="12"/>
                <w:szCs w:val="12"/>
              </w:rPr>
              <w:t>չափման</w:t>
            </w:r>
            <w:proofErr w:type="spellEnd"/>
            <w:r w:rsidRPr="00B020A5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/>
                <w:sz w:val="12"/>
                <w:szCs w:val="12"/>
              </w:rPr>
              <w:t>միավորը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072CAA78" w14:textId="77777777"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/>
                <w:sz w:val="12"/>
                <w:szCs w:val="12"/>
              </w:rPr>
              <w:t>միավոր</w:t>
            </w:r>
            <w:proofErr w:type="spellEnd"/>
            <w:r w:rsidRPr="00B020A5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/>
                <w:sz w:val="12"/>
                <w:szCs w:val="12"/>
              </w:rPr>
              <w:t>գինը</w:t>
            </w:r>
            <w:proofErr w:type="spellEnd"/>
            <w:r w:rsidRPr="00B020A5">
              <w:rPr>
                <w:rFonts w:ascii="GHEA Grapalat" w:hAnsi="GHEA Grapalat"/>
                <w:sz w:val="12"/>
                <w:szCs w:val="12"/>
              </w:rPr>
              <w:t xml:space="preserve">/ՀՀ </w:t>
            </w:r>
            <w:proofErr w:type="spellStart"/>
            <w:r w:rsidRPr="00B020A5">
              <w:rPr>
                <w:rFonts w:ascii="GHEA Grapalat" w:hAnsi="GHEA Grapalat"/>
                <w:sz w:val="12"/>
                <w:szCs w:val="12"/>
              </w:rPr>
              <w:t>դրամ</w:t>
            </w:r>
            <w:proofErr w:type="spellEnd"/>
          </w:p>
        </w:tc>
        <w:tc>
          <w:tcPr>
            <w:tcW w:w="993" w:type="dxa"/>
            <w:vMerge w:val="restart"/>
            <w:vAlign w:val="center"/>
          </w:tcPr>
          <w:p w14:paraId="57946980" w14:textId="77777777"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/>
                <w:sz w:val="12"/>
                <w:szCs w:val="12"/>
              </w:rPr>
              <w:t>ընդհանուր</w:t>
            </w:r>
            <w:proofErr w:type="spellEnd"/>
            <w:r w:rsidRPr="00B020A5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/>
                <w:sz w:val="12"/>
                <w:szCs w:val="12"/>
              </w:rPr>
              <w:t>գինը</w:t>
            </w:r>
            <w:proofErr w:type="spellEnd"/>
            <w:r w:rsidRPr="00B020A5">
              <w:rPr>
                <w:rFonts w:ascii="GHEA Grapalat" w:hAnsi="GHEA Grapalat"/>
                <w:sz w:val="12"/>
                <w:szCs w:val="12"/>
              </w:rPr>
              <w:t xml:space="preserve">/ՀՀ </w:t>
            </w:r>
            <w:proofErr w:type="spellStart"/>
            <w:r w:rsidRPr="00B020A5">
              <w:rPr>
                <w:rFonts w:ascii="GHEA Grapalat" w:hAnsi="GHEA Grapalat"/>
                <w:sz w:val="12"/>
                <w:szCs w:val="12"/>
              </w:rPr>
              <w:t>դրամ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73A03E45" w14:textId="77777777"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/>
                <w:sz w:val="12"/>
                <w:szCs w:val="12"/>
              </w:rPr>
              <w:t>ընդհանուր</w:t>
            </w:r>
            <w:proofErr w:type="spellEnd"/>
            <w:r w:rsidRPr="00B020A5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/>
                <w:sz w:val="12"/>
                <w:szCs w:val="12"/>
              </w:rPr>
              <w:t>քանակը</w:t>
            </w:r>
            <w:proofErr w:type="spellEnd"/>
          </w:p>
        </w:tc>
        <w:tc>
          <w:tcPr>
            <w:tcW w:w="3685" w:type="dxa"/>
            <w:gridSpan w:val="3"/>
            <w:vAlign w:val="center"/>
          </w:tcPr>
          <w:p w14:paraId="6581D70C" w14:textId="77777777"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/>
                <w:sz w:val="12"/>
                <w:szCs w:val="12"/>
              </w:rPr>
              <w:t>մատակարարման</w:t>
            </w:r>
            <w:proofErr w:type="spellEnd"/>
          </w:p>
        </w:tc>
      </w:tr>
      <w:tr w:rsidR="00816340" w:rsidRPr="00B020A5" w14:paraId="0763E74B" w14:textId="77777777" w:rsidTr="00B020A5">
        <w:trPr>
          <w:trHeight w:val="449"/>
        </w:trPr>
        <w:tc>
          <w:tcPr>
            <w:tcW w:w="907" w:type="dxa"/>
            <w:vMerge/>
            <w:vAlign w:val="center"/>
          </w:tcPr>
          <w:p w14:paraId="17CDE421" w14:textId="77777777"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1186" w:type="dxa"/>
            <w:vMerge/>
            <w:vAlign w:val="center"/>
          </w:tcPr>
          <w:p w14:paraId="50B5751E" w14:textId="77777777"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6379" w:type="dxa"/>
            <w:vMerge/>
            <w:vAlign w:val="center"/>
          </w:tcPr>
          <w:p w14:paraId="5C5AE367" w14:textId="77777777"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14:paraId="25D2C8A7" w14:textId="77777777"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14:paraId="2268672B" w14:textId="77777777"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14:paraId="1A4A8E73" w14:textId="77777777"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14:paraId="3947A39A" w14:textId="77777777"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0C5C0BE9" w14:textId="77777777"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/>
                <w:sz w:val="12"/>
                <w:szCs w:val="12"/>
              </w:rPr>
              <w:t>հասցեն</w:t>
            </w:r>
            <w:proofErr w:type="spellEnd"/>
          </w:p>
        </w:tc>
        <w:tc>
          <w:tcPr>
            <w:tcW w:w="992" w:type="dxa"/>
            <w:vAlign w:val="center"/>
          </w:tcPr>
          <w:p w14:paraId="4241AFA1" w14:textId="77777777"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/>
                <w:sz w:val="12"/>
                <w:szCs w:val="12"/>
              </w:rPr>
              <w:t>ենթակա</w:t>
            </w:r>
            <w:proofErr w:type="spellEnd"/>
            <w:r w:rsidRPr="00B020A5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/>
                <w:sz w:val="12"/>
                <w:szCs w:val="12"/>
              </w:rPr>
              <w:t>քանակը</w:t>
            </w:r>
            <w:proofErr w:type="spellEnd"/>
          </w:p>
        </w:tc>
        <w:tc>
          <w:tcPr>
            <w:tcW w:w="1701" w:type="dxa"/>
            <w:vAlign w:val="center"/>
          </w:tcPr>
          <w:p w14:paraId="6CFB7FFD" w14:textId="77777777"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/>
                <w:sz w:val="12"/>
                <w:szCs w:val="12"/>
              </w:rPr>
              <w:t>Ժամկետը</w:t>
            </w:r>
            <w:proofErr w:type="spellEnd"/>
          </w:p>
          <w:p w14:paraId="0769F836" w14:textId="77777777" w:rsidR="00816340" w:rsidRPr="00B020A5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</w:tr>
      <w:tr w:rsidR="009A28C6" w:rsidRPr="00B020A5" w14:paraId="5879E365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4F90A530" w14:textId="7BB4FDA1" w:rsidR="009A28C6" w:rsidRPr="00B020A5" w:rsidRDefault="00E27E9D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>
              <w:rPr>
                <w:rFonts w:ascii="GHEA Grapalat" w:hAnsi="GHEA Grapalat" w:cs="Calibri"/>
                <w:color w:val="000000"/>
                <w:sz w:val="12"/>
                <w:szCs w:val="12"/>
              </w:rPr>
              <w:t>1</w:t>
            </w:r>
          </w:p>
        </w:tc>
        <w:tc>
          <w:tcPr>
            <w:tcW w:w="1186" w:type="dxa"/>
            <w:vAlign w:val="center"/>
          </w:tcPr>
          <w:p w14:paraId="7B1E1047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Սև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պղպեղ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/</w:t>
            </w:r>
            <w:proofErr w:type="spellStart"/>
            <w:proofErr w:type="gram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աղացած,քաղցր</w:t>
            </w:r>
            <w:proofErr w:type="spellEnd"/>
            <w:proofErr w:type="gram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/</w:t>
            </w:r>
          </w:p>
        </w:tc>
        <w:tc>
          <w:tcPr>
            <w:tcW w:w="6379" w:type="dxa"/>
            <w:vAlign w:val="center"/>
          </w:tcPr>
          <w:p w14:paraId="4B637EEF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Սննդում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օգտագործվող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համային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հավելում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: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Չափածրարված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գործարանային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արտադրության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փաթեթավորմամբ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առանց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կողմնակի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խարնուրդների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: ՀՀ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գործող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նորմերին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ստանդարտներին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համապատասխան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: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Անվտանգությունը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մակնշումը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N 2-III-4.9-01-2010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հիգիենիկ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նորմատիվների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, «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Սննդամթերքի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անվտանգության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» ՀՀ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օրենքի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այլ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նորմատիվ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իրավական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ակտերի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կանոնակարգերի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պահանջների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: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Պիտանելիության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ժամկետը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՝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նվազագույնը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30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օր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:</w:t>
            </w:r>
          </w:p>
        </w:tc>
        <w:tc>
          <w:tcPr>
            <w:tcW w:w="850" w:type="dxa"/>
            <w:vAlign w:val="center"/>
          </w:tcPr>
          <w:p w14:paraId="43097C81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14:paraId="5DFA26FF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993" w:type="dxa"/>
            <w:vAlign w:val="center"/>
          </w:tcPr>
          <w:p w14:paraId="60B6DF13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6000</w:t>
            </w:r>
          </w:p>
        </w:tc>
        <w:tc>
          <w:tcPr>
            <w:tcW w:w="992" w:type="dxa"/>
            <w:vAlign w:val="center"/>
          </w:tcPr>
          <w:p w14:paraId="6298BEF5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18E29BCA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համայնք</w:t>
            </w:r>
            <w:proofErr w:type="spellEnd"/>
          </w:p>
          <w:p w14:paraId="487F659B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5A69C140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պատվերի</w:t>
            </w:r>
            <w:proofErr w:type="spellEnd"/>
          </w:p>
        </w:tc>
        <w:tc>
          <w:tcPr>
            <w:tcW w:w="1701" w:type="dxa"/>
            <w:vAlign w:val="center"/>
          </w:tcPr>
          <w:p w14:paraId="26279B34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ուժի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մեջ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մտնելու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օրվանից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մինչև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25.12.2026թ.</w:t>
            </w:r>
          </w:p>
        </w:tc>
      </w:tr>
      <w:tr w:rsidR="009A28C6" w:rsidRPr="00B020A5" w14:paraId="1C891B99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3718C888" w14:textId="7DCEB70A" w:rsidR="009A28C6" w:rsidRPr="00B020A5" w:rsidRDefault="00E27E9D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>
              <w:rPr>
                <w:rFonts w:ascii="GHEA Grapalat" w:hAnsi="GHEA Grapalat" w:cs="Calibri"/>
                <w:color w:val="000000"/>
                <w:sz w:val="12"/>
                <w:szCs w:val="12"/>
              </w:rPr>
              <w:t>2</w:t>
            </w:r>
          </w:p>
        </w:tc>
        <w:tc>
          <w:tcPr>
            <w:tcW w:w="1186" w:type="dxa"/>
            <w:vAlign w:val="center"/>
          </w:tcPr>
          <w:p w14:paraId="4CD1D60F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Արմավ</w:t>
            </w:r>
            <w:proofErr w:type="spellEnd"/>
          </w:p>
        </w:tc>
        <w:tc>
          <w:tcPr>
            <w:tcW w:w="6379" w:type="dxa"/>
            <w:vAlign w:val="center"/>
          </w:tcPr>
          <w:p w14:paraId="290DD052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Պատրաստված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հատուկ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տեխնոլոգիաներով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կորիզով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մսալի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փափուկ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: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Անվտանգությունն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«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Սննդամթերքի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անվտանգության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» ՀՀ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օրենքի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այլ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նորմատիվ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իրավական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ակտերի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կանոնակարգերի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պահանջների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:</w:t>
            </w:r>
          </w:p>
        </w:tc>
        <w:tc>
          <w:tcPr>
            <w:tcW w:w="850" w:type="dxa"/>
            <w:vAlign w:val="center"/>
          </w:tcPr>
          <w:p w14:paraId="11FDAF96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14:paraId="4C45C025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14:paraId="2AE91D31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33000</w:t>
            </w:r>
          </w:p>
        </w:tc>
        <w:tc>
          <w:tcPr>
            <w:tcW w:w="992" w:type="dxa"/>
            <w:vAlign w:val="center"/>
          </w:tcPr>
          <w:p w14:paraId="4C119ACB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110</w:t>
            </w:r>
          </w:p>
        </w:tc>
        <w:tc>
          <w:tcPr>
            <w:tcW w:w="992" w:type="dxa"/>
            <w:vAlign w:val="center"/>
          </w:tcPr>
          <w:p w14:paraId="5A6C4E36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համայնք</w:t>
            </w:r>
            <w:proofErr w:type="spellEnd"/>
          </w:p>
          <w:p w14:paraId="0801601D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37D0DAA1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պատվերի</w:t>
            </w:r>
            <w:proofErr w:type="spellEnd"/>
          </w:p>
        </w:tc>
        <w:tc>
          <w:tcPr>
            <w:tcW w:w="1701" w:type="dxa"/>
            <w:vAlign w:val="center"/>
          </w:tcPr>
          <w:p w14:paraId="62601EC3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ուժի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մեջ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մտնելու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օրվանից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մինչև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25.12.2026թ.</w:t>
            </w:r>
          </w:p>
        </w:tc>
      </w:tr>
      <w:tr w:rsidR="009A28C6" w:rsidRPr="00B020A5" w14:paraId="0B532771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72F16B20" w14:textId="05714186" w:rsidR="009A28C6" w:rsidRPr="00B020A5" w:rsidRDefault="00E27E9D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>
              <w:rPr>
                <w:rFonts w:ascii="GHEA Grapalat" w:hAnsi="GHEA Grapalat" w:cs="Calibri"/>
                <w:color w:val="000000"/>
                <w:sz w:val="12"/>
                <w:szCs w:val="12"/>
              </w:rPr>
              <w:t>3</w:t>
            </w:r>
          </w:p>
        </w:tc>
        <w:tc>
          <w:tcPr>
            <w:tcW w:w="1186" w:type="dxa"/>
            <w:vAlign w:val="center"/>
          </w:tcPr>
          <w:p w14:paraId="32A7A728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Խմորիչ</w:t>
            </w:r>
            <w:proofErr w:type="spellEnd"/>
          </w:p>
        </w:tc>
        <w:tc>
          <w:tcPr>
            <w:tcW w:w="6379" w:type="dxa"/>
            <w:vAlign w:val="center"/>
          </w:tcPr>
          <w:p w14:paraId="64C47F2C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Չոր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գործարանային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փաթեթավորված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չափածրարված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խոնավությունը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` 8 %-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ից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ոչ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ավելի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: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Անվտանգությունը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մակնշումը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N 2-III-4.9-01-2010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հիգիենիկ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նորմատիվների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, «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Սննդամթերքի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անվտանգության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» ՀՀ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օրենքի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այլ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նորմատիվ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իրավական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ակտերի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կանոնակարգերի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պահանջների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: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Պիտանելիության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ժամկետը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՝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նվազագույնը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3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ամիս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:</w:t>
            </w:r>
          </w:p>
        </w:tc>
        <w:tc>
          <w:tcPr>
            <w:tcW w:w="850" w:type="dxa"/>
            <w:vAlign w:val="center"/>
          </w:tcPr>
          <w:p w14:paraId="614FAC6D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14:paraId="4896AB96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993" w:type="dxa"/>
            <w:vAlign w:val="center"/>
          </w:tcPr>
          <w:p w14:paraId="57417919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6000</w:t>
            </w:r>
          </w:p>
        </w:tc>
        <w:tc>
          <w:tcPr>
            <w:tcW w:w="992" w:type="dxa"/>
            <w:vAlign w:val="center"/>
          </w:tcPr>
          <w:p w14:paraId="05CFAB99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0AF6B532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համայնք</w:t>
            </w:r>
            <w:proofErr w:type="spellEnd"/>
          </w:p>
          <w:p w14:paraId="359203E0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3DAB7181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պատվերի</w:t>
            </w:r>
            <w:proofErr w:type="spellEnd"/>
          </w:p>
        </w:tc>
        <w:tc>
          <w:tcPr>
            <w:tcW w:w="1701" w:type="dxa"/>
            <w:vAlign w:val="center"/>
          </w:tcPr>
          <w:p w14:paraId="752E467D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ուժի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մեջ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մտնելու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օրվանից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մինչև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25.12.2026թ.</w:t>
            </w:r>
          </w:p>
        </w:tc>
      </w:tr>
      <w:tr w:rsidR="009A28C6" w:rsidRPr="00B020A5" w14:paraId="41D098B8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25A005F5" w14:textId="33DF94DD" w:rsidR="009A28C6" w:rsidRPr="00B020A5" w:rsidRDefault="00E27E9D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>
              <w:rPr>
                <w:rFonts w:ascii="GHEA Grapalat" w:hAnsi="GHEA Grapalat" w:cs="Calibri"/>
                <w:color w:val="000000"/>
                <w:sz w:val="12"/>
                <w:szCs w:val="12"/>
              </w:rPr>
              <w:t>4</w:t>
            </w:r>
          </w:p>
        </w:tc>
        <w:tc>
          <w:tcPr>
            <w:tcW w:w="1186" w:type="dxa"/>
            <w:vAlign w:val="center"/>
          </w:tcPr>
          <w:p w14:paraId="07115855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Սխտոր</w:t>
            </w:r>
            <w:proofErr w:type="spellEnd"/>
          </w:p>
        </w:tc>
        <w:tc>
          <w:tcPr>
            <w:tcW w:w="6379" w:type="dxa"/>
            <w:vAlign w:val="center"/>
          </w:tcPr>
          <w:p w14:paraId="3F765D91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Թարմ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ամբողջական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մաքուր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առողջ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չջրազրկված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գյուղատնտեսական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վնասատուներից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չվնասված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: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Անվտանգությունն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«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Սննդամթերքի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անվտանգության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» ՀՀ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օրենքի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այլ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նորմատիվ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իրավական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ակտերի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կանոնակարգերի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պահանջների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:</w:t>
            </w:r>
          </w:p>
        </w:tc>
        <w:tc>
          <w:tcPr>
            <w:tcW w:w="850" w:type="dxa"/>
            <w:vAlign w:val="center"/>
          </w:tcPr>
          <w:p w14:paraId="3AF04F5B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14:paraId="30211B12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993" w:type="dxa"/>
            <w:vAlign w:val="center"/>
          </w:tcPr>
          <w:p w14:paraId="0118402F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3600</w:t>
            </w:r>
          </w:p>
        </w:tc>
        <w:tc>
          <w:tcPr>
            <w:tcW w:w="992" w:type="dxa"/>
            <w:vAlign w:val="center"/>
          </w:tcPr>
          <w:p w14:paraId="1A62F8DC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3</w:t>
            </w:r>
          </w:p>
        </w:tc>
        <w:tc>
          <w:tcPr>
            <w:tcW w:w="992" w:type="dxa"/>
            <w:vAlign w:val="center"/>
          </w:tcPr>
          <w:p w14:paraId="61F1C2B9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համայնք</w:t>
            </w:r>
            <w:proofErr w:type="spellEnd"/>
          </w:p>
          <w:p w14:paraId="12C81E65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2242C922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պատվերի</w:t>
            </w:r>
            <w:proofErr w:type="spellEnd"/>
          </w:p>
        </w:tc>
        <w:tc>
          <w:tcPr>
            <w:tcW w:w="1701" w:type="dxa"/>
            <w:vAlign w:val="center"/>
          </w:tcPr>
          <w:p w14:paraId="772AD8EB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ուժի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մեջ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մտնելու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օրվանից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մինչև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25.12.2026թ.</w:t>
            </w:r>
          </w:p>
        </w:tc>
      </w:tr>
      <w:tr w:rsidR="009A28C6" w:rsidRPr="00B020A5" w14:paraId="1D4A7870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62D8786E" w14:textId="0075D691" w:rsidR="009A28C6" w:rsidRPr="00B020A5" w:rsidRDefault="00E27E9D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>
              <w:rPr>
                <w:rFonts w:ascii="GHEA Grapalat" w:hAnsi="GHEA Grapalat" w:cs="Calibri"/>
                <w:color w:val="000000"/>
                <w:sz w:val="12"/>
                <w:szCs w:val="12"/>
              </w:rPr>
              <w:t>5</w:t>
            </w:r>
          </w:p>
        </w:tc>
        <w:tc>
          <w:tcPr>
            <w:tcW w:w="1186" w:type="dxa"/>
            <w:vAlign w:val="center"/>
          </w:tcPr>
          <w:p w14:paraId="259101E2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Պահածոյացված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եգիպտացորեն</w:t>
            </w:r>
            <w:proofErr w:type="spellEnd"/>
          </w:p>
        </w:tc>
        <w:tc>
          <w:tcPr>
            <w:tcW w:w="6379" w:type="dxa"/>
            <w:vAlign w:val="center"/>
          </w:tcPr>
          <w:p w14:paraId="4702007C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Պահածոյացված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եգիպտացորեն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ապակե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կամ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մետղական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տարաներով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նվազագույնը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500գր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տարաներով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որը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պետք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է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պարունակի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՝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սպիտակուցներ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գ/100գ-3.1,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ածխաջրեր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100գ-114,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ճարպեր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100գ-1.6,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կիլոկալորիա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100գ-21.8: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Անվտանգությունը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մակնշումը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N 2-III-4.9-01-2010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հիգիենիկ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նորմատիվների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, «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Սննդամթերքի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անվտանգության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» ՀՀ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օրենքի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այլ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նորմատիվ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իրավական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ակտերի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կանոնակարգերի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պահանջների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: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Պիտանելիության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ժամկետը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՝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նվազագույնը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2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ամիս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: </w:t>
            </w:r>
          </w:p>
        </w:tc>
        <w:tc>
          <w:tcPr>
            <w:tcW w:w="850" w:type="dxa"/>
            <w:vAlign w:val="center"/>
          </w:tcPr>
          <w:p w14:paraId="32D97688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14:paraId="5BA4FEF2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993" w:type="dxa"/>
            <w:vAlign w:val="center"/>
          </w:tcPr>
          <w:p w14:paraId="63D564F3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210000</w:t>
            </w:r>
          </w:p>
        </w:tc>
        <w:tc>
          <w:tcPr>
            <w:tcW w:w="992" w:type="dxa"/>
            <w:vAlign w:val="center"/>
          </w:tcPr>
          <w:p w14:paraId="0C8EB2B8" w14:textId="77777777" w:rsidR="009A28C6" w:rsidRPr="009A28C6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350</w:t>
            </w:r>
          </w:p>
        </w:tc>
        <w:tc>
          <w:tcPr>
            <w:tcW w:w="992" w:type="dxa"/>
            <w:vAlign w:val="center"/>
          </w:tcPr>
          <w:p w14:paraId="596AFAA9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համայնք</w:t>
            </w:r>
            <w:proofErr w:type="spellEnd"/>
          </w:p>
          <w:p w14:paraId="781EF99C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575ADC2B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Ըստ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պատվերի</w:t>
            </w:r>
            <w:proofErr w:type="spellEnd"/>
          </w:p>
        </w:tc>
        <w:tc>
          <w:tcPr>
            <w:tcW w:w="1701" w:type="dxa"/>
            <w:vAlign w:val="center"/>
          </w:tcPr>
          <w:p w14:paraId="53BD3942" w14:textId="77777777" w:rsidR="009A28C6" w:rsidRPr="00B020A5" w:rsidRDefault="009A28C6" w:rsidP="009A28C6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ուժի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մեջ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մտնելու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օրվանից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մինչև</w:t>
            </w:r>
            <w:proofErr w:type="spellEnd"/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25.12.2026թ.</w:t>
            </w:r>
          </w:p>
        </w:tc>
      </w:tr>
    </w:tbl>
    <w:p w14:paraId="4CFB23E6" w14:textId="77777777" w:rsidR="0004142D" w:rsidRPr="00B020A5" w:rsidRDefault="0004142D" w:rsidP="0081371D">
      <w:pPr>
        <w:rPr>
          <w:rFonts w:ascii="GHEA Grapalat" w:hAnsi="GHEA Grapalat" w:cs="Sylfaen"/>
          <w:sz w:val="12"/>
          <w:szCs w:val="12"/>
          <w:lang w:val="hy-AM"/>
        </w:rPr>
      </w:pPr>
    </w:p>
    <w:p w14:paraId="599D05C5" w14:textId="77777777" w:rsidR="00B43825" w:rsidRPr="00B020A5" w:rsidRDefault="00B43825" w:rsidP="00B43825">
      <w:pPr>
        <w:rPr>
          <w:rFonts w:ascii="GHEA Grapalat" w:hAnsi="GHEA Grapalat" w:cs="Sylfaen"/>
          <w:b/>
          <w:i/>
          <w:sz w:val="12"/>
          <w:szCs w:val="12"/>
          <w:u w:val="single"/>
          <w:lang w:val="hy-AM"/>
        </w:rPr>
      </w:pPr>
      <w:r w:rsidRPr="00B020A5">
        <w:rPr>
          <w:rFonts w:ascii="GHEA Grapalat" w:hAnsi="GHEA Grapalat" w:cs="Sylfaen"/>
          <w:b/>
          <w:i/>
          <w:sz w:val="12"/>
          <w:szCs w:val="12"/>
          <w:u w:val="single"/>
          <w:lang w:val="hy-AM"/>
        </w:rPr>
        <w:t>Հիմնական պայմանները.</w:t>
      </w:r>
    </w:p>
    <w:p w14:paraId="77F340E3" w14:textId="77777777" w:rsidR="00B43825" w:rsidRPr="00B020A5" w:rsidRDefault="00B43825" w:rsidP="00B43825">
      <w:pPr>
        <w:rPr>
          <w:rFonts w:ascii="GHEA Grapalat" w:hAnsi="GHEA Grapalat" w:cs="Sylfaen"/>
          <w:sz w:val="12"/>
          <w:szCs w:val="12"/>
          <w:lang w:val="hy-AM"/>
        </w:rPr>
      </w:pPr>
      <w:r w:rsidRPr="00B020A5">
        <w:rPr>
          <w:rFonts w:ascii="GHEA Grapalat" w:hAnsi="GHEA Grapalat" w:cs="Sylfaen"/>
          <w:sz w:val="12"/>
          <w:szCs w:val="12"/>
          <w:lang w:val="hy-AM"/>
        </w:rPr>
        <w:t>1.  Յուրաքանչյուր ապրանքատեսակի նշված քանակն առավելագույնն է, այն կարող է նվազեցվել Գնորդի կողմից՝ հաշվի առնելով տարվա ընթացքում հաճախող երեխաների փաստացի թվաքանակը</w:t>
      </w:r>
    </w:p>
    <w:p w14:paraId="4A0D3B00" w14:textId="77777777" w:rsidR="00B43825" w:rsidRPr="00B020A5" w:rsidRDefault="00B43825" w:rsidP="00B43825">
      <w:pPr>
        <w:rPr>
          <w:rFonts w:ascii="GHEA Grapalat" w:hAnsi="GHEA Grapalat" w:cs="Sylfaen"/>
          <w:sz w:val="12"/>
          <w:szCs w:val="12"/>
          <w:lang w:val="hy-AM"/>
        </w:rPr>
      </w:pPr>
      <w:r w:rsidRPr="00B020A5">
        <w:rPr>
          <w:rFonts w:ascii="GHEA Grapalat" w:hAnsi="GHEA Grapalat" w:cs="Sylfaen"/>
          <w:sz w:val="12"/>
          <w:szCs w:val="12"/>
          <w:lang w:val="hy-AM"/>
        </w:rPr>
        <w:t>2. Մատակարարումն իրականացվում է սննդի և սննդամթերքի մատակարարման վերաբերյալ ՀՀ օրենսդրությամբ սահմանված կարգով, սանիտարահիգիենիկ նորմերին համապատասխան</w:t>
      </w:r>
    </w:p>
    <w:p w14:paraId="789D569F" w14:textId="77777777" w:rsidR="00B43825" w:rsidRPr="00B020A5" w:rsidRDefault="00B43825" w:rsidP="00B43825">
      <w:pPr>
        <w:rPr>
          <w:rFonts w:ascii="GHEA Grapalat" w:hAnsi="GHEA Grapalat" w:cs="Sylfaen"/>
          <w:sz w:val="12"/>
          <w:szCs w:val="12"/>
          <w:lang w:val="hy-AM"/>
        </w:rPr>
      </w:pPr>
      <w:r w:rsidRPr="00B020A5">
        <w:rPr>
          <w:rFonts w:ascii="GHEA Grapalat" w:hAnsi="GHEA Grapalat" w:cs="Sylfaen"/>
          <w:sz w:val="12"/>
          <w:szCs w:val="12"/>
          <w:lang w:val="hy-AM"/>
        </w:rPr>
        <w:t>3. Մատակարարումն իրականցվում է Գնորդի հետ համաձայնեցված օրը և ժամին:</w:t>
      </w:r>
    </w:p>
    <w:p w14:paraId="471119FB" w14:textId="77777777" w:rsidR="00B43825" w:rsidRPr="00B020A5" w:rsidRDefault="00B43825" w:rsidP="00B43825">
      <w:pPr>
        <w:rPr>
          <w:rFonts w:ascii="GHEA Grapalat" w:hAnsi="GHEA Grapalat" w:cs="Sylfaen"/>
          <w:sz w:val="12"/>
          <w:szCs w:val="12"/>
          <w:lang w:val="hy-AM"/>
        </w:rPr>
      </w:pPr>
      <w:r w:rsidRPr="00B020A5">
        <w:rPr>
          <w:rFonts w:ascii="GHEA Grapalat" w:hAnsi="GHEA Grapalat" w:cs="Sylfaen"/>
          <w:sz w:val="12"/>
          <w:szCs w:val="12"/>
          <w:lang w:val="hy-AM"/>
        </w:rPr>
        <w:t>4. Սննդամթերքը պետք է փաթեթավորված լինի սննդի և սննդամթերքի փաթեթավորման վերաբերյալ ՀՀ օրենսդրությամբ սահմանված կարգով, սանիտարահիգիենիկ նորմերին համապատասխան</w:t>
      </w:r>
    </w:p>
    <w:p w14:paraId="761E94B6" w14:textId="77777777" w:rsidR="00B43825" w:rsidRPr="00B020A5" w:rsidRDefault="00B43825" w:rsidP="00B43825">
      <w:pPr>
        <w:rPr>
          <w:rFonts w:ascii="GHEA Grapalat" w:hAnsi="GHEA Grapalat" w:cs="Sylfaen"/>
          <w:sz w:val="12"/>
          <w:szCs w:val="12"/>
          <w:lang w:val="hy-AM"/>
        </w:rPr>
      </w:pPr>
      <w:r w:rsidRPr="00B020A5">
        <w:rPr>
          <w:rFonts w:ascii="GHEA Grapalat" w:hAnsi="GHEA Grapalat" w:cs="Sylfaen"/>
          <w:sz w:val="12"/>
          <w:szCs w:val="12"/>
          <w:lang w:val="hy-AM"/>
        </w:rPr>
        <w:t>5. Մատակարարումը կատարվում է մատակարարի միջոցների հաշվին` Գնորդի կողմից ներկայացված հասցեներով</w:t>
      </w:r>
    </w:p>
    <w:p w14:paraId="0E3C04DA" w14:textId="77777777" w:rsidR="00B43825" w:rsidRPr="00B020A5" w:rsidRDefault="00B43825" w:rsidP="00B43825">
      <w:pPr>
        <w:rPr>
          <w:rFonts w:ascii="GHEA Grapalat" w:hAnsi="GHEA Grapalat" w:cs="Sylfaen"/>
          <w:sz w:val="12"/>
          <w:szCs w:val="12"/>
          <w:lang w:val="hy-AM"/>
        </w:rPr>
      </w:pPr>
      <w:r w:rsidRPr="00B020A5">
        <w:rPr>
          <w:rFonts w:ascii="GHEA Grapalat" w:hAnsi="GHEA Grapalat" w:cs="Sylfaen"/>
          <w:sz w:val="12"/>
          <w:szCs w:val="12"/>
          <w:lang w:val="hy-AM"/>
        </w:rPr>
        <w:t>6.  Մատակարարման կոնկրետ  օրը որոշվում է Գնորդի կողմից նախնական (ոչ շուտ քան 2 աշխատանքային օր առաջ) պատվերի միջոցով՝ էլ. փոստով կամ հեռախոսազանգով, իսկ մատակարարումները պետք է կատարվեն առավելագույնը 2 օրացուցային օրվա ընթացքում:</w:t>
      </w:r>
    </w:p>
    <w:p w14:paraId="2F92E70E" w14:textId="77777777" w:rsidR="00B43825" w:rsidRPr="00E27E9D" w:rsidRDefault="00B43825" w:rsidP="00B43825">
      <w:pPr>
        <w:jc w:val="both"/>
        <w:rPr>
          <w:rFonts w:ascii="GHEA Grapalat" w:hAnsi="GHEA Grapalat" w:cs="Sylfaen"/>
          <w:b/>
          <w:color w:val="000000"/>
          <w:sz w:val="12"/>
          <w:szCs w:val="12"/>
          <w:lang w:val="hy-AM"/>
        </w:rPr>
      </w:pPr>
      <w:r w:rsidRPr="00E27E9D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-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 Պարտադիր</w:t>
      </w:r>
      <w:r w:rsidRPr="00E27E9D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է</w:t>
      </w:r>
      <w:r w:rsidRPr="00E27E9D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որակի</w:t>
      </w:r>
      <w:r w:rsidRPr="00E27E9D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 համապատասխանության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սերտիֆիկատի</w:t>
      </w:r>
      <w:r w:rsidRPr="00E27E9D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առկայությունը</w:t>
      </w:r>
      <w:r w:rsidRPr="00E27E9D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կամ</w:t>
      </w:r>
      <w:r w:rsidRPr="00E27E9D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գործարանային</w:t>
      </w:r>
      <w:r w:rsidRPr="00E27E9D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փաթեթավորումը</w:t>
      </w:r>
      <w:r w:rsidRPr="00E27E9D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,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եթե</w:t>
      </w:r>
      <w:r w:rsidRPr="00E27E9D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դա</w:t>
      </w:r>
      <w:r w:rsidRPr="00E27E9D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կիրառելի</w:t>
      </w:r>
      <w:r w:rsidRPr="00E27E9D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է</w:t>
      </w:r>
      <w:r w:rsidRPr="00E27E9D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վերոնշյալ</w:t>
      </w:r>
      <w:r w:rsidRPr="00E27E9D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ապրանքի(ների)</w:t>
      </w:r>
      <w:r w:rsidRPr="00E27E9D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համար</w:t>
      </w:r>
      <w:r w:rsidRPr="00E27E9D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: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Ընդ</w:t>
      </w:r>
      <w:r w:rsidRPr="00E27E9D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որում</w:t>
      </w:r>
      <w:r w:rsidRPr="00E27E9D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,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յուրաքանչյուր</w:t>
      </w:r>
      <w:r w:rsidRPr="00E27E9D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մատակարարված</w:t>
      </w:r>
      <w:r w:rsidRPr="00E27E9D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ապրանքի(ների)</w:t>
      </w:r>
      <w:r w:rsidRPr="00E27E9D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փաթեթավորման</w:t>
      </w:r>
      <w:r w:rsidRPr="00E27E9D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վրա</w:t>
      </w:r>
      <w:r w:rsidRPr="00E27E9D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պետք</w:t>
      </w:r>
      <w:r w:rsidRPr="00E27E9D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է</w:t>
      </w:r>
      <w:r w:rsidRPr="00E27E9D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մակնշված</w:t>
      </w:r>
      <w:r w:rsidRPr="00E27E9D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լինի</w:t>
      </w:r>
      <w:r w:rsidRPr="00E27E9D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արտադրող</w:t>
      </w:r>
      <w:r w:rsidRPr="00E27E9D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ձեռնարկության</w:t>
      </w:r>
      <w:r w:rsidRPr="00E27E9D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անվանումը</w:t>
      </w:r>
      <w:r w:rsidRPr="00E27E9D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,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արտադրանքի</w:t>
      </w:r>
      <w:r w:rsidRPr="00E27E9D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անվանումը</w:t>
      </w:r>
      <w:r w:rsidRPr="00E27E9D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,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տեսակը</w:t>
      </w:r>
      <w:r w:rsidRPr="00E27E9D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,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արտադրության</w:t>
      </w:r>
      <w:r w:rsidRPr="00E27E9D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 ժամկետը, մատակարար ձեռնարկության անվանումը, պահպանման ժամկետը, ապրանքի քանակը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(կգ</w:t>
      </w:r>
      <w:r w:rsidRPr="00E27E9D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,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հատ</w:t>
      </w:r>
      <w:r w:rsidRPr="00E27E9D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,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լիտր</w:t>
      </w:r>
      <w:r w:rsidRPr="00E27E9D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և</w:t>
      </w:r>
      <w:r w:rsidRPr="00E27E9D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այլն)</w:t>
      </w:r>
      <w:r w:rsidRPr="00E27E9D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,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օրենքով</w:t>
      </w:r>
      <w:r w:rsidRPr="00E27E9D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սահմանված</w:t>
      </w:r>
      <w:r w:rsidRPr="00E27E9D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այլ</w:t>
      </w:r>
      <w:r w:rsidRPr="00E27E9D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տեղեկատվություն</w:t>
      </w:r>
      <w:r w:rsidRPr="00E27E9D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: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Բոլոր</w:t>
      </w:r>
      <w:r w:rsidRPr="00E27E9D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տեսակի</w:t>
      </w:r>
      <w:r w:rsidRPr="00E27E9D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գրառումները</w:t>
      </w:r>
      <w:r w:rsidRPr="00E27E9D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ֆիզիկական</w:t>
      </w:r>
      <w:r w:rsidRPr="00E27E9D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ներգործության</w:t>
      </w:r>
      <w:r w:rsidRPr="00E27E9D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արդյունքում</w:t>
      </w:r>
      <w:r w:rsidRPr="00E27E9D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չպետք</w:t>
      </w:r>
      <w:r w:rsidRPr="00E27E9D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է</w:t>
      </w:r>
      <w:r w:rsidRPr="00E27E9D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 </w:t>
      </w:r>
      <w:r w:rsidRPr="00B020A5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մաքրվեն</w:t>
      </w:r>
      <w:r w:rsidRPr="00E27E9D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:</w:t>
      </w:r>
    </w:p>
    <w:p w14:paraId="31B6BEFB" w14:textId="77777777" w:rsidR="00B43825" w:rsidRPr="00B020A5" w:rsidRDefault="00B43825" w:rsidP="00B43825">
      <w:pPr>
        <w:jc w:val="both"/>
        <w:rPr>
          <w:rFonts w:ascii="GHEA Grapalat" w:hAnsi="GHEA Grapalat" w:cs="Sylfaen"/>
          <w:sz w:val="12"/>
          <w:szCs w:val="12"/>
          <w:lang w:val="hy-AM"/>
        </w:rPr>
      </w:pPr>
      <w:r w:rsidRPr="00B020A5">
        <w:rPr>
          <w:rFonts w:ascii="GHEA Grapalat" w:hAnsi="GHEA Grapalat" w:cs="Sylfaen"/>
          <w:sz w:val="12"/>
          <w:szCs w:val="12"/>
          <w:lang w:val="hy-AM"/>
        </w:rPr>
        <w:t>Գնորդն իրավունք ունի յուրաքանչյուր մատակարարված ապրանքի(ների) փորձանմուշը ուղարկել լաբորատոր փորձաքննության: Լաբորատոր հետազոտությունների արդյունքում բացասական եզրակացության ստացման դեպքում՝ ղեկավարվել ՀՀ օրենսդրության պահանջներին համապատասխան:</w:t>
      </w:r>
    </w:p>
    <w:p w14:paraId="2D7AF01D" w14:textId="77777777" w:rsidR="00B43825" w:rsidRPr="00B020A5" w:rsidRDefault="00B43825" w:rsidP="00B43825">
      <w:pPr>
        <w:rPr>
          <w:rFonts w:ascii="GHEA Grapalat" w:hAnsi="GHEA Grapalat" w:cs="Sylfaen"/>
          <w:sz w:val="12"/>
          <w:szCs w:val="12"/>
          <w:lang w:val="hy-AM"/>
        </w:rPr>
      </w:pPr>
    </w:p>
    <w:p w14:paraId="605A557C" w14:textId="77777777" w:rsidR="00B43825" w:rsidRPr="00B020A5" w:rsidRDefault="00B43825" w:rsidP="00B43825">
      <w:pPr>
        <w:rPr>
          <w:rFonts w:ascii="GHEA Grapalat" w:hAnsi="GHEA Grapalat" w:cs="Sylfaen"/>
          <w:b/>
          <w:sz w:val="12"/>
          <w:szCs w:val="12"/>
          <w:lang w:val="hy-AM"/>
        </w:rPr>
      </w:pPr>
      <w:r w:rsidRPr="00B020A5">
        <w:rPr>
          <w:rFonts w:ascii="GHEA Grapalat" w:hAnsi="GHEA Grapalat" w:cs="Sylfaen"/>
          <w:b/>
          <w:sz w:val="12"/>
          <w:szCs w:val="12"/>
          <w:lang w:val="hy-AM"/>
        </w:rPr>
        <w:t>Մատակարարումների հասցեները՝</w:t>
      </w:r>
    </w:p>
    <w:p w14:paraId="048E64CB" w14:textId="77777777" w:rsidR="00B43825" w:rsidRPr="00B020A5" w:rsidRDefault="00B43825" w:rsidP="00B43825">
      <w:pPr>
        <w:rPr>
          <w:rFonts w:ascii="GHEA Grapalat" w:hAnsi="GHEA Grapalat" w:cs="Sylfaen"/>
          <w:sz w:val="12"/>
          <w:szCs w:val="12"/>
          <w:lang w:val="hy-AM"/>
        </w:rPr>
      </w:pPr>
    </w:p>
    <w:p w14:paraId="65BD850E" w14:textId="77777777" w:rsidR="00B43825" w:rsidRPr="00B020A5" w:rsidRDefault="009A28C6" w:rsidP="00B43825">
      <w:pPr>
        <w:rPr>
          <w:rFonts w:ascii="GHEA Grapalat" w:hAnsi="GHEA Grapalat" w:cs="Sylfaen"/>
          <w:sz w:val="12"/>
          <w:szCs w:val="12"/>
          <w:lang w:val="hy-AM"/>
        </w:rPr>
      </w:pPr>
      <w:r>
        <w:rPr>
          <w:rFonts w:ascii="GHEA Grapalat" w:hAnsi="GHEA Grapalat" w:cs="Sylfaen"/>
          <w:sz w:val="12"/>
          <w:szCs w:val="12"/>
          <w:lang w:val="hy-AM"/>
        </w:rPr>
        <w:t>Մասիս համայնքի</w:t>
      </w:r>
      <w:r w:rsidR="00B43825" w:rsidRPr="00B020A5">
        <w:rPr>
          <w:rFonts w:ascii="GHEA Grapalat" w:hAnsi="GHEA Grapalat" w:cs="Sylfaen"/>
          <w:sz w:val="12"/>
          <w:szCs w:val="12"/>
          <w:lang w:val="hy-AM"/>
        </w:rPr>
        <w:t xml:space="preserve"> վարչական տարածք</w:t>
      </w:r>
    </w:p>
    <w:p w14:paraId="32A6449A" w14:textId="77777777" w:rsidR="00903BC7" w:rsidRPr="00B020A5" w:rsidRDefault="00903BC7" w:rsidP="0081371D">
      <w:pPr>
        <w:rPr>
          <w:rFonts w:ascii="GHEA Grapalat" w:hAnsi="GHEA Grapalat" w:cs="Sylfaen"/>
          <w:sz w:val="12"/>
          <w:szCs w:val="12"/>
          <w:lang w:val="hy-AM"/>
        </w:rPr>
      </w:pPr>
    </w:p>
    <w:sectPr w:rsidR="00903BC7" w:rsidRPr="00B020A5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175385140">
    <w:abstractNumId w:val="16"/>
  </w:num>
  <w:num w:numId="2" w16cid:durableId="1091512087">
    <w:abstractNumId w:val="7"/>
  </w:num>
  <w:num w:numId="3" w16cid:durableId="814836135">
    <w:abstractNumId w:val="15"/>
  </w:num>
  <w:num w:numId="4" w16cid:durableId="912350585">
    <w:abstractNumId w:val="12"/>
  </w:num>
  <w:num w:numId="5" w16cid:durableId="417411812">
    <w:abstractNumId w:val="18"/>
  </w:num>
  <w:num w:numId="6" w16cid:durableId="984165691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4229096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4195308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72927319">
    <w:abstractNumId w:val="14"/>
  </w:num>
  <w:num w:numId="10" w16cid:durableId="1481265291">
    <w:abstractNumId w:val="4"/>
  </w:num>
  <w:num w:numId="11" w16cid:durableId="1759329481">
    <w:abstractNumId w:val="6"/>
  </w:num>
  <w:num w:numId="12" w16cid:durableId="1387947935">
    <w:abstractNumId w:val="22"/>
  </w:num>
  <w:num w:numId="13" w16cid:durableId="1775590380">
    <w:abstractNumId w:val="19"/>
  </w:num>
  <w:num w:numId="14" w16cid:durableId="316570381">
    <w:abstractNumId w:val="8"/>
  </w:num>
  <w:num w:numId="15" w16cid:durableId="1240404096">
    <w:abstractNumId w:val="20"/>
  </w:num>
  <w:num w:numId="16" w16cid:durableId="1490826859">
    <w:abstractNumId w:val="10"/>
  </w:num>
  <w:num w:numId="17" w16cid:durableId="553546592">
    <w:abstractNumId w:val="5"/>
  </w:num>
  <w:num w:numId="18" w16cid:durableId="352457783">
    <w:abstractNumId w:val="1"/>
  </w:num>
  <w:num w:numId="19" w16cid:durableId="476074226">
    <w:abstractNumId w:val="3"/>
  </w:num>
  <w:num w:numId="20" w16cid:durableId="709378326">
    <w:abstractNumId w:val="2"/>
  </w:num>
  <w:num w:numId="21" w16cid:durableId="1473789209">
    <w:abstractNumId w:val="23"/>
  </w:num>
  <w:num w:numId="22" w16cid:durableId="1482384694">
    <w:abstractNumId w:val="21"/>
  </w:num>
  <w:num w:numId="23" w16cid:durableId="299264010">
    <w:abstractNumId w:val="17"/>
  </w:num>
  <w:num w:numId="24" w16cid:durableId="1261178843">
    <w:abstractNumId w:val="0"/>
  </w:num>
  <w:num w:numId="25" w16cid:durableId="1217202240">
    <w:abstractNumId w:val="9"/>
  </w:num>
  <w:num w:numId="26" w16cid:durableId="518277536">
    <w:abstractNumId w:val="13"/>
  </w:num>
  <w:num w:numId="27" w16cid:durableId="190004568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004F"/>
    <w:rsid w:val="00014097"/>
    <w:rsid w:val="000256ED"/>
    <w:rsid w:val="00036AF2"/>
    <w:rsid w:val="000402BA"/>
    <w:rsid w:val="0004142D"/>
    <w:rsid w:val="000435DC"/>
    <w:rsid w:val="00047197"/>
    <w:rsid w:val="0007004F"/>
    <w:rsid w:val="00075935"/>
    <w:rsid w:val="000778EB"/>
    <w:rsid w:val="00086C43"/>
    <w:rsid w:val="00093C65"/>
    <w:rsid w:val="000C4E32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A0E17"/>
    <w:rsid w:val="001A3C8B"/>
    <w:rsid w:val="001A48B3"/>
    <w:rsid w:val="001A5EBC"/>
    <w:rsid w:val="001B1EB3"/>
    <w:rsid w:val="001C711D"/>
    <w:rsid w:val="001D10A4"/>
    <w:rsid w:val="001F281F"/>
    <w:rsid w:val="00202D47"/>
    <w:rsid w:val="00205453"/>
    <w:rsid w:val="00214717"/>
    <w:rsid w:val="00215C7D"/>
    <w:rsid w:val="00233190"/>
    <w:rsid w:val="002376B3"/>
    <w:rsid w:val="002664B9"/>
    <w:rsid w:val="00275DE1"/>
    <w:rsid w:val="00277433"/>
    <w:rsid w:val="0029754C"/>
    <w:rsid w:val="002D6281"/>
    <w:rsid w:val="002F34FC"/>
    <w:rsid w:val="00300096"/>
    <w:rsid w:val="00305C89"/>
    <w:rsid w:val="00317563"/>
    <w:rsid w:val="00360E49"/>
    <w:rsid w:val="003622DE"/>
    <w:rsid w:val="00362D9A"/>
    <w:rsid w:val="00366959"/>
    <w:rsid w:val="0037556B"/>
    <w:rsid w:val="0038122A"/>
    <w:rsid w:val="00385E88"/>
    <w:rsid w:val="003A38F7"/>
    <w:rsid w:val="003A3ACB"/>
    <w:rsid w:val="003A4408"/>
    <w:rsid w:val="003A63E8"/>
    <w:rsid w:val="003C0CE6"/>
    <w:rsid w:val="003D3B16"/>
    <w:rsid w:val="003E1D52"/>
    <w:rsid w:val="00414261"/>
    <w:rsid w:val="00415259"/>
    <w:rsid w:val="00416261"/>
    <w:rsid w:val="004352BF"/>
    <w:rsid w:val="00474F55"/>
    <w:rsid w:val="004822F1"/>
    <w:rsid w:val="004B1DE8"/>
    <w:rsid w:val="004B641D"/>
    <w:rsid w:val="004B7245"/>
    <w:rsid w:val="004C0737"/>
    <w:rsid w:val="004C3BBD"/>
    <w:rsid w:val="004D2CD6"/>
    <w:rsid w:val="004F2498"/>
    <w:rsid w:val="004F59AB"/>
    <w:rsid w:val="00516B3B"/>
    <w:rsid w:val="00516C6F"/>
    <w:rsid w:val="005367CC"/>
    <w:rsid w:val="005634F2"/>
    <w:rsid w:val="00565833"/>
    <w:rsid w:val="0057163F"/>
    <w:rsid w:val="00576AD0"/>
    <w:rsid w:val="00592EF9"/>
    <w:rsid w:val="005B7D8F"/>
    <w:rsid w:val="005D28CC"/>
    <w:rsid w:val="005D2FDF"/>
    <w:rsid w:val="00610C05"/>
    <w:rsid w:val="00617EC6"/>
    <w:rsid w:val="0062086F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D03F6"/>
    <w:rsid w:val="006F1ABF"/>
    <w:rsid w:val="00704F95"/>
    <w:rsid w:val="0071436B"/>
    <w:rsid w:val="007233DF"/>
    <w:rsid w:val="00723B99"/>
    <w:rsid w:val="00733A2B"/>
    <w:rsid w:val="0074670E"/>
    <w:rsid w:val="00762D2D"/>
    <w:rsid w:val="00763844"/>
    <w:rsid w:val="00780860"/>
    <w:rsid w:val="00782386"/>
    <w:rsid w:val="00790DE1"/>
    <w:rsid w:val="007B2659"/>
    <w:rsid w:val="007B66A4"/>
    <w:rsid w:val="007E4BAC"/>
    <w:rsid w:val="007F2485"/>
    <w:rsid w:val="0080036D"/>
    <w:rsid w:val="00802BE3"/>
    <w:rsid w:val="0081371D"/>
    <w:rsid w:val="00816340"/>
    <w:rsid w:val="00827070"/>
    <w:rsid w:val="0083296A"/>
    <w:rsid w:val="00857C07"/>
    <w:rsid w:val="0086329B"/>
    <w:rsid w:val="00863A8B"/>
    <w:rsid w:val="0087488E"/>
    <w:rsid w:val="00883AE9"/>
    <w:rsid w:val="008C18E4"/>
    <w:rsid w:val="008C4563"/>
    <w:rsid w:val="008D161C"/>
    <w:rsid w:val="008D1D8E"/>
    <w:rsid w:val="008D24BE"/>
    <w:rsid w:val="008D2E5B"/>
    <w:rsid w:val="00901066"/>
    <w:rsid w:val="00903BC7"/>
    <w:rsid w:val="009119A5"/>
    <w:rsid w:val="0092353C"/>
    <w:rsid w:val="00931C22"/>
    <w:rsid w:val="009A28C6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20A5"/>
    <w:rsid w:val="00B03413"/>
    <w:rsid w:val="00B04B1C"/>
    <w:rsid w:val="00B154B9"/>
    <w:rsid w:val="00B17A52"/>
    <w:rsid w:val="00B21B01"/>
    <w:rsid w:val="00B33DA6"/>
    <w:rsid w:val="00B408E3"/>
    <w:rsid w:val="00B41F30"/>
    <w:rsid w:val="00B43595"/>
    <w:rsid w:val="00B43825"/>
    <w:rsid w:val="00B51810"/>
    <w:rsid w:val="00B70E0C"/>
    <w:rsid w:val="00B862AA"/>
    <w:rsid w:val="00BA51B0"/>
    <w:rsid w:val="00BD6BDA"/>
    <w:rsid w:val="00BF68F5"/>
    <w:rsid w:val="00C37871"/>
    <w:rsid w:val="00C468DE"/>
    <w:rsid w:val="00C47F04"/>
    <w:rsid w:val="00C639CF"/>
    <w:rsid w:val="00C65AC9"/>
    <w:rsid w:val="00C96D5A"/>
    <w:rsid w:val="00CA2E21"/>
    <w:rsid w:val="00CA461A"/>
    <w:rsid w:val="00CB1326"/>
    <w:rsid w:val="00CB763E"/>
    <w:rsid w:val="00CC0416"/>
    <w:rsid w:val="00CC56DE"/>
    <w:rsid w:val="00CD7843"/>
    <w:rsid w:val="00CE7680"/>
    <w:rsid w:val="00CF1967"/>
    <w:rsid w:val="00CF2B77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A79DC"/>
    <w:rsid w:val="00DB499D"/>
    <w:rsid w:val="00DB72D4"/>
    <w:rsid w:val="00E21A7E"/>
    <w:rsid w:val="00E27E9D"/>
    <w:rsid w:val="00E41B61"/>
    <w:rsid w:val="00E51D07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52834"/>
    <w:rsid w:val="00F53B99"/>
    <w:rsid w:val="00F84A70"/>
    <w:rsid w:val="00F97C1A"/>
    <w:rsid w:val="00FA54EE"/>
    <w:rsid w:val="00FB656C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64682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13">
    <w:name w:val="Неразрешенное упоминание1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4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901ADC-09DE-41E9-A623-5625DB95C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Sofya Asryan</cp:lastModifiedBy>
  <cp:revision>188</cp:revision>
  <cp:lastPrinted>2026-05-11T10:07:00Z</cp:lastPrinted>
  <dcterms:created xsi:type="dcterms:W3CDTF">2022-04-28T11:57:00Z</dcterms:created>
  <dcterms:modified xsi:type="dcterms:W3CDTF">2026-06-24T12:03:00Z</dcterms:modified>
</cp:coreProperties>
</file>